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66E487" w14:textId="007292D8" w:rsidR="00E427C4" w:rsidRDefault="00B62BFB" w:rsidP="00B62BFB">
      <w:pPr>
        <w:pBdr>
          <w:bottom w:val="single" w:sz="4" w:space="1" w:color="548DD4" w:themeColor="text2" w:themeTint="99"/>
        </w:pBdr>
        <w:spacing w:line="240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noProof/>
          <w:sz w:val="24"/>
          <w:szCs w:val="24"/>
        </w:rPr>
        <w:drawing>
          <wp:inline distT="0" distB="0" distL="0" distR="0" wp14:anchorId="46781FEA" wp14:editId="0F92CA9E">
            <wp:extent cx="3285185" cy="1869216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187" cy="18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C3E21" w14:textId="77777777" w:rsidR="00E427C4" w:rsidRDefault="00E427C4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15A25B01" w14:textId="77777777" w:rsidR="009C2908" w:rsidRDefault="009C2908" w:rsidP="009C2908">
      <w:pPr>
        <w:pBdr>
          <w:top w:val="nil"/>
          <w:left w:val="nil"/>
          <w:right w:val="nil"/>
          <w:between w:val="nil"/>
        </w:pBdr>
        <w:spacing w:before="240" w:after="283"/>
        <w:jc w:val="center"/>
      </w:pPr>
      <w:r>
        <w:rPr>
          <w:b/>
          <w:sz w:val="24"/>
          <w:szCs w:val="24"/>
        </w:rPr>
        <w:t>FORMULARIO DE ACEPTACIÓN DE TÉRMINOS Y CONDICIONES</w:t>
      </w:r>
    </w:p>
    <w:p w14:paraId="1089ED7D" w14:textId="77777777" w:rsidR="009C2908" w:rsidRDefault="009C2908" w:rsidP="009C2908">
      <w:pPr>
        <w:spacing w:line="360" w:lineRule="auto"/>
        <w:rPr>
          <w:b/>
        </w:rPr>
      </w:pPr>
    </w:p>
    <w:p w14:paraId="166889C3" w14:textId="77777777" w:rsidR="009C2908" w:rsidRDefault="009C2908" w:rsidP="009C2908">
      <w:pPr>
        <w:spacing w:line="360" w:lineRule="auto"/>
        <w:jc w:val="both"/>
        <w:rPr>
          <w:highlight w:val="yellow"/>
        </w:rPr>
      </w:pPr>
    </w:p>
    <w:p w14:paraId="4379BDE7" w14:textId="77777777" w:rsidR="009C2908" w:rsidRDefault="009C2908" w:rsidP="009C2908">
      <w:pPr>
        <w:spacing w:line="360" w:lineRule="auto"/>
        <w:jc w:val="right"/>
        <w:rPr>
          <w:highlight w:val="yellow"/>
        </w:rPr>
      </w:pPr>
      <w:r>
        <w:rPr>
          <w:sz w:val="24"/>
          <w:szCs w:val="24"/>
          <w:highlight w:val="yellow"/>
        </w:rPr>
        <w:t>Ciudad, Fecha</w:t>
      </w:r>
    </w:p>
    <w:p w14:paraId="30772C5F" w14:textId="77777777" w:rsidR="009C2908" w:rsidRDefault="009C2908" w:rsidP="009C2908">
      <w:pPr>
        <w:spacing w:line="360" w:lineRule="auto"/>
        <w:jc w:val="both"/>
        <w:rPr>
          <w:color w:val="101010"/>
        </w:rPr>
      </w:pPr>
    </w:p>
    <w:p w14:paraId="66EE101A" w14:textId="77777777" w:rsidR="009C2908" w:rsidRDefault="009C2908" w:rsidP="009C2908">
      <w:pPr>
        <w:spacing w:line="360" w:lineRule="auto"/>
        <w:jc w:val="both"/>
        <w:rPr>
          <w:color w:val="101010"/>
        </w:rPr>
      </w:pPr>
    </w:p>
    <w:p w14:paraId="55EC9C3F" w14:textId="77777777" w:rsidR="009C2908" w:rsidRDefault="009C2908" w:rsidP="009C2908">
      <w:pPr>
        <w:spacing w:line="360" w:lineRule="auto"/>
        <w:ind w:firstLine="720"/>
        <w:jc w:val="both"/>
      </w:pPr>
      <w:r>
        <w:rPr>
          <w:color w:val="101010"/>
          <w:sz w:val="24"/>
          <w:szCs w:val="24"/>
        </w:rPr>
        <w:t xml:space="preserve">Por la presente, </w:t>
      </w:r>
      <w:r>
        <w:rPr>
          <w:color w:val="101010"/>
          <w:sz w:val="24"/>
          <w:szCs w:val="24"/>
          <w:highlight w:val="yellow"/>
        </w:rPr>
        <w:t>el/</w:t>
      </w:r>
      <w:proofErr w:type="gramStart"/>
      <w:r>
        <w:rPr>
          <w:color w:val="101010"/>
          <w:sz w:val="24"/>
          <w:szCs w:val="24"/>
          <w:highlight w:val="yellow"/>
        </w:rPr>
        <w:t>los autor</w:t>
      </w:r>
      <w:proofErr w:type="gramEnd"/>
      <w:r>
        <w:rPr>
          <w:color w:val="101010"/>
          <w:sz w:val="24"/>
          <w:szCs w:val="24"/>
          <w:highlight w:val="yellow"/>
        </w:rPr>
        <w:t>/es</w:t>
      </w:r>
      <w:r>
        <w:rPr>
          <w:color w:val="101010"/>
          <w:sz w:val="24"/>
          <w:szCs w:val="24"/>
        </w:rPr>
        <w:t xml:space="preserve"> del trabajo</w:t>
      </w:r>
      <w:r>
        <w:rPr>
          <w:color w:val="101010"/>
        </w:rPr>
        <w:t xml:space="preserve"> </w:t>
      </w:r>
      <w:r>
        <w:rPr>
          <w:color w:val="101010"/>
          <w:sz w:val="24"/>
          <w:szCs w:val="24"/>
        </w:rPr>
        <w:t>titulado “</w:t>
      </w:r>
      <w:r>
        <w:rPr>
          <w:b/>
          <w:color w:val="101010"/>
          <w:sz w:val="24"/>
          <w:szCs w:val="24"/>
          <w:highlight w:val="yellow"/>
        </w:rPr>
        <w:t>XXX</w:t>
      </w:r>
      <w:r>
        <w:rPr>
          <w:color w:val="101010"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declara/n</w:t>
      </w:r>
      <w:r>
        <w:rPr>
          <w:sz w:val="24"/>
          <w:szCs w:val="24"/>
        </w:rPr>
        <w:t xml:space="preserve"> tener conocimiento y estar de acuerdo con las Normas Editoriales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de la Revista de Arqueología Histórica Argentina y Latinoamericana. Asimismo, </w:t>
      </w:r>
      <w:r>
        <w:rPr>
          <w:sz w:val="24"/>
          <w:szCs w:val="24"/>
          <w:highlight w:val="yellow"/>
        </w:rPr>
        <w:t>manifiesta/n ser el/los único/os responsable/s</w:t>
      </w:r>
      <w:r>
        <w:rPr>
          <w:sz w:val="24"/>
          <w:szCs w:val="24"/>
        </w:rPr>
        <w:t xml:space="preserve"> d</w:t>
      </w:r>
      <w:r>
        <w:rPr>
          <w:color w:val="101010"/>
          <w:sz w:val="24"/>
          <w:szCs w:val="24"/>
        </w:rPr>
        <w:t xml:space="preserve">el contenido vertido en su trabajo y </w:t>
      </w:r>
      <w:r>
        <w:rPr>
          <w:color w:val="101010"/>
          <w:sz w:val="24"/>
          <w:szCs w:val="24"/>
          <w:highlight w:val="yellow"/>
        </w:rPr>
        <w:t>asume/n</w:t>
      </w:r>
      <w:r>
        <w:rPr>
          <w:color w:val="101010"/>
          <w:sz w:val="24"/>
          <w:szCs w:val="24"/>
        </w:rPr>
        <w:t xml:space="preserve"> la responsabilidad de garantizar:</w:t>
      </w:r>
    </w:p>
    <w:p w14:paraId="7132FED1" w14:textId="77777777" w:rsidR="009C2908" w:rsidRDefault="009C2908" w:rsidP="009C2908">
      <w:pPr>
        <w:spacing w:line="360" w:lineRule="auto"/>
        <w:jc w:val="both"/>
        <w:rPr>
          <w:color w:val="101010"/>
        </w:rPr>
      </w:pPr>
    </w:p>
    <w:p w14:paraId="4C668146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sz w:val="24"/>
          <w:szCs w:val="24"/>
        </w:rPr>
        <w:t>La adecuación del manuscrito a las normas de estilo de revista.</w:t>
      </w:r>
    </w:p>
    <w:p w14:paraId="137A4342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sz w:val="24"/>
          <w:szCs w:val="24"/>
        </w:rPr>
        <w:t>La calidad de los textos en inglés y portugués presentes en sus contribuciones, incluyendo el título, el resumen y las palabras clave, o bien la totalidad del texto en el caso de los manuscritos redactados completamente en idioma extranjero.</w:t>
      </w:r>
    </w:p>
    <w:p w14:paraId="5472F2DF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sz w:val="24"/>
          <w:szCs w:val="24"/>
        </w:rPr>
        <w:t>Que el manuscrito es original e inédito y que, por lo tanto, no ha sido publicado previamente ni se encuentra en consideración para su publicación en otra revista.</w:t>
      </w:r>
    </w:p>
    <w:p w14:paraId="58DC422E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color w:val="101010"/>
          <w:sz w:val="24"/>
          <w:szCs w:val="24"/>
        </w:rPr>
        <w:t xml:space="preserve">La exactitud y veracidad de todos los datos consignados en el </w:t>
      </w:r>
      <w:r>
        <w:rPr>
          <w:sz w:val="24"/>
          <w:szCs w:val="24"/>
        </w:rPr>
        <w:t>manuscrito.</w:t>
      </w:r>
    </w:p>
    <w:p w14:paraId="14E3D181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sz w:val="24"/>
          <w:szCs w:val="24"/>
        </w:rPr>
        <w:t>La correcta atribución de las citas y referencias bibliográficas.</w:t>
      </w:r>
    </w:p>
    <w:p w14:paraId="02E8FFD5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sz w:val="24"/>
          <w:szCs w:val="24"/>
        </w:rPr>
        <w:t xml:space="preserve">Que </w:t>
      </w:r>
      <w:r>
        <w:rPr>
          <w:sz w:val="24"/>
          <w:szCs w:val="24"/>
          <w:highlight w:val="yellow"/>
        </w:rPr>
        <w:t>posee/n</w:t>
      </w:r>
      <w:r>
        <w:rPr>
          <w:sz w:val="24"/>
          <w:szCs w:val="24"/>
        </w:rPr>
        <w:t xml:space="preserve"> la debida autorización de reproducción y publicación del material gráfico utilizado.</w:t>
      </w:r>
    </w:p>
    <w:p w14:paraId="3FAB4A2C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  <w:rPr>
          <w:color w:val="101010"/>
        </w:rPr>
      </w:pPr>
      <w:r>
        <w:rPr>
          <w:color w:val="101010"/>
          <w:sz w:val="24"/>
          <w:szCs w:val="24"/>
        </w:rPr>
        <w:t>La correcta afiliación institucional de todos los autores, conforme a la normativa vigente de la institución a la que pertenecen.</w:t>
      </w:r>
    </w:p>
    <w:p w14:paraId="294951E1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color w:val="101010"/>
          <w:sz w:val="24"/>
          <w:szCs w:val="24"/>
        </w:rPr>
        <w:t xml:space="preserve">Que no se </w:t>
      </w:r>
      <w:r>
        <w:rPr>
          <w:color w:val="101010"/>
          <w:sz w:val="24"/>
          <w:szCs w:val="24"/>
          <w:highlight w:val="yellow"/>
        </w:rPr>
        <w:t>encuentra/n sujeto/s</w:t>
      </w:r>
      <w:r>
        <w:rPr>
          <w:color w:val="101010"/>
          <w:sz w:val="24"/>
          <w:szCs w:val="24"/>
        </w:rPr>
        <w:t xml:space="preserve"> a conflictos de interés de ningún tipo, tanto en lo que </w:t>
      </w:r>
      <w:r>
        <w:rPr>
          <w:color w:val="101010"/>
          <w:sz w:val="24"/>
          <w:szCs w:val="24"/>
        </w:rPr>
        <w:lastRenderedPageBreak/>
        <w:t>respecta al tema como al área de investigación.</w:t>
      </w:r>
    </w:p>
    <w:p w14:paraId="7CD6F1B0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color w:val="101010"/>
          <w:sz w:val="24"/>
          <w:szCs w:val="24"/>
        </w:rPr>
        <w:t xml:space="preserve">Que </w:t>
      </w:r>
      <w:r>
        <w:rPr>
          <w:color w:val="101010"/>
          <w:sz w:val="24"/>
          <w:szCs w:val="24"/>
          <w:highlight w:val="yellow"/>
        </w:rPr>
        <w:t>dispone/n</w:t>
      </w:r>
      <w:r>
        <w:rPr>
          <w:color w:val="101010"/>
          <w:sz w:val="24"/>
          <w:szCs w:val="24"/>
        </w:rPr>
        <w:t xml:space="preserve"> de los permisos y/o consentimientos necesarios de las partes interesadas involucradas en la investigación, conforme a los marcos legales vigentes.</w:t>
      </w:r>
    </w:p>
    <w:p w14:paraId="5D02DBAE" w14:textId="77777777" w:rsidR="009C2908" w:rsidRDefault="009C2908" w:rsidP="009C2908">
      <w:pPr>
        <w:widowControl w:val="0"/>
        <w:numPr>
          <w:ilvl w:val="0"/>
          <w:numId w:val="22"/>
        </w:numPr>
        <w:spacing w:line="360" w:lineRule="auto"/>
        <w:ind w:left="378"/>
        <w:jc w:val="both"/>
      </w:pPr>
      <w:r>
        <w:rPr>
          <w:sz w:val="24"/>
          <w:szCs w:val="24"/>
        </w:rPr>
        <w:t>El cumplimiento de los plazos establecidos y del envío de toda la documentación solicitada por el Comité Editorial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14:paraId="51B28E08" w14:textId="77777777" w:rsidR="009C2908" w:rsidRDefault="009C2908" w:rsidP="009C2908">
      <w:pPr>
        <w:spacing w:line="360" w:lineRule="auto"/>
        <w:jc w:val="both"/>
        <w:rPr>
          <w:color w:val="101010"/>
        </w:rPr>
      </w:pPr>
    </w:p>
    <w:p w14:paraId="49FFB15B" w14:textId="77777777" w:rsidR="009C2908" w:rsidRDefault="009C2908" w:rsidP="009C2908">
      <w:pPr>
        <w:spacing w:line="360" w:lineRule="auto"/>
        <w:jc w:val="both"/>
      </w:pPr>
      <w:r>
        <w:rPr>
          <w:color w:val="000000"/>
          <w:sz w:val="24"/>
          <w:szCs w:val="24"/>
        </w:rPr>
        <w:tab/>
      </w:r>
      <w:r>
        <w:rPr>
          <w:color w:val="101010"/>
          <w:sz w:val="24"/>
          <w:szCs w:val="24"/>
        </w:rPr>
        <w:t xml:space="preserve">Finalmente, </w:t>
      </w:r>
      <w:r>
        <w:rPr>
          <w:color w:val="101010"/>
          <w:sz w:val="24"/>
          <w:szCs w:val="24"/>
          <w:highlight w:val="yellow"/>
        </w:rPr>
        <w:t>el/</w:t>
      </w:r>
      <w:proofErr w:type="gramStart"/>
      <w:r>
        <w:rPr>
          <w:color w:val="101010"/>
          <w:sz w:val="24"/>
          <w:szCs w:val="24"/>
          <w:highlight w:val="yellow"/>
        </w:rPr>
        <w:t>los autor</w:t>
      </w:r>
      <w:proofErr w:type="gramEnd"/>
      <w:r>
        <w:rPr>
          <w:color w:val="101010"/>
          <w:sz w:val="24"/>
          <w:szCs w:val="24"/>
          <w:highlight w:val="yellow"/>
        </w:rPr>
        <w:t>/os</w:t>
      </w:r>
      <w:r>
        <w:rPr>
          <w:color w:val="101010"/>
          <w:sz w:val="24"/>
          <w:szCs w:val="24"/>
        </w:rPr>
        <w:t xml:space="preserve"> del trabajo presta/n conformidad a estas declaraciones, aceptando los términos y condiciones de la Revista de Arqueología Histórica Argentina y Latinoamericana</w:t>
      </w:r>
      <w:r>
        <w:rPr>
          <w:color w:val="101010"/>
          <w:sz w:val="24"/>
          <w:szCs w:val="24"/>
          <w:vertAlign w:val="superscript"/>
        </w:rPr>
        <w:footnoteReference w:id="3"/>
      </w:r>
      <w:r>
        <w:rPr>
          <w:color w:val="101010"/>
          <w:sz w:val="24"/>
          <w:szCs w:val="24"/>
        </w:rPr>
        <w:t>.</w:t>
      </w:r>
    </w:p>
    <w:p w14:paraId="7143D1D6" w14:textId="77777777" w:rsidR="009C2908" w:rsidRDefault="009C2908" w:rsidP="009C2908">
      <w:pPr>
        <w:rPr>
          <w:b/>
          <w:color w:val="101010"/>
        </w:rPr>
      </w:pPr>
    </w:p>
    <w:p w14:paraId="51D60084" w14:textId="77777777" w:rsidR="009C2908" w:rsidRDefault="009C2908" w:rsidP="009C2908"/>
    <w:p w14:paraId="19DEB8DF" w14:textId="77777777" w:rsidR="009C2908" w:rsidRPr="004C09EE" w:rsidRDefault="009C2908" w:rsidP="009C2908">
      <w:r w:rsidRPr="004C09EE">
        <w:t xml:space="preserve">Firma: </w:t>
      </w:r>
      <w:r w:rsidRPr="004C09EE">
        <w:rPr>
          <w:highlight w:val="yellow"/>
        </w:rPr>
        <w:t xml:space="preserve">Insertar firma </w:t>
      </w:r>
    </w:p>
    <w:p w14:paraId="10671297" w14:textId="77777777" w:rsidR="009C2908" w:rsidRPr="004C09EE" w:rsidRDefault="009C2908" w:rsidP="009C2908">
      <w:r w:rsidRPr="004C09EE">
        <w:t>Aclaraci</w:t>
      </w:r>
      <w:r w:rsidRPr="004C09EE">
        <w:rPr>
          <w:rFonts w:hint="eastAsia"/>
        </w:rPr>
        <w:t>ó</w:t>
      </w:r>
      <w:r w:rsidRPr="004C09EE">
        <w:t xml:space="preserve">n: </w:t>
      </w:r>
      <w:r w:rsidRPr="004C09EE">
        <w:rPr>
          <w:highlight w:val="yellow"/>
        </w:rPr>
        <w:t>Completar</w:t>
      </w:r>
    </w:p>
    <w:p w14:paraId="5D40DA95" w14:textId="77777777" w:rsidR="009C2908" w:rsidRDefault="009C2908" w:rsidP="009C2908">
      <w:r w:rsidRPr="004C09EE">
        <w:t xml:space="preserve">DNI: </w:t>
      </w:r>
      <w:r w:rsidRPr="004C09EE">
        <w:rPr>
          <w:highlight w:val="yellow"/>
        </w:rPr>
        <w:t>Completar</w:t>
      </w:r>
    </w:p>
    <w:p w14:paraId="1C0E7B05" w14:textId="77777777" w:rsidR="009C2908" w:rsidRDefault="009C2908" w:rsidP="009C2908">
      <w:pPr>
        <w:spacing w:line="360" w:lineRule="auto"/>
        <w:jc w:val="both"/>
      </w:pPr>
    </w:p>
    <w:p w14:paraId="72923014" w14:textId="77777777" w:rsidR="009C2908" w:rsidRDefault="009C2908" w:rsidP="009C2908">
      <w:pPr>
        <w:spacing w:line="360" w:lineRule="auto"/>
        <w:jc w:val="both"/>
      </w:pPr>
      <w:r>
        <w:rPr>
          <w:color w:val="000000"/>
          <w:sz w:val="24"/>
          <w:szCs w:val="24"/>
        </w:rPr>
        <w:tab/>
      </w:r>
    </w:p>
    <w:p w14:paraId="7660171E" w14:textId="77777777" w:rsidR="00E427C4" w:rsidRDefault="00E427C4">
      <w:pPr>
        <w:spacing w:line="360" w:lineRule="auto"/>
        <w:jc w:val="both"/>
        <w:rPr>
          <w:rFonts w:ascii="Roboto" w:eastAsia="Roboto" w:hAnsi="Roboto" w:cs="Roboto"/>
          <w:highlight w:val="white"/>
        </w:rPr>
      </w:pPr>
    </w:p>
    <w:sectPr w:rsidR="00E427C4" w:rsidSect="00B62BFB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AB2E" w14:textId="77777777" w:rsidR="00436235" w:rsidRDefault="00436235" w:rsidP="009C2908">
      <w:pPr>
        <w:spacing w:line="240" w:lineRule="auto"/>
      </w:pPr>
      <w:r>
        <w:separator/>
      </w:r>
    </w:p>
  </w:endnote>
  <w:endnote w:type="continuationSeparator" w:id="0">
    <w:p w14:paraId="60A0C6F6" w14:textId="77777777" w:rsidR="00436235" w:rsidRDefault="00436235" w:rsidP="009C2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DFBA" w14:textId="77777777" w:rsidR="00436235" w:rsidRDefault="00436235" w:rsidP="009C2908">
      <w:pPr>
        <w:spacing w:line="240" w:lineRule="auto"/>
      </w:pPr>
      <w:r>
        <w:separator/>
      </w:r>
    </w:p>
  </w:footnote>
  <w:footnote w:type="continuationSeparator" w:id="0">
    <w:p w14:paraId="45D4F3BD" w14:textId="77777777" w:rsidR="00436235" w:rsidRDefault="00436235" w:rsidP="009C2908">
      <w:pPr>
        <w:spacing w:line="240" w:lineRule="auto"/>
      </w:pPr>
      <w:r>
        <w:continuationSeparator/>
      </w:r>
    </w:p>
  </w:footnote>
  <w:footnote w:id="1">
    <w:p w14:paraId="6D4B511F" w14:textId="77777777" w:rsidR="009C2908" w:rsidRDefault="009C2908" w:rsidP="009C2908">
      <w:pPr>
        <w:pBdr>
          <w:top w:val="nil"/>
          <w:left w:val="nil"/>
          <w:bottom w:val="nil"/>
          <w:right w:val="nil"/>
          <w:between w:val="nil"/>
        </w:pBdr>
        <w:rPr>
          <w:rFonts w:eastAsia="Liberation Serif" w:cs="Liberation Serif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Las Normas Editoriales de la RDAHAYL pueden consultarse en se encuentran disponibles en el siguiente URL:  </w:t>
      </w:r>
      <w:r w:rsidRPr="004C09EE">
        <w:t>https://rdahayl.com/index.php/rdahayl/about/submissions</w:t>
      </w:r>
    </w:p>
  </w:footnote>
  <w:footnote w:id="2">
    <w:p w14:paraId="7D73F4CA" w14:textId="77777777" w:rsidR="009C2908" w:rsidRDefault="009C2908" w:rsidP="009C2908">
      <w:pPr>
        <w:spacing w:line="36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Toda la información de los manuscritos recibidos y de las evaluaciones es confidencial, comprometiéndose el Comité Editorial a no revelarlas a ninguna persona más que a los involucrados en el proceso de evaluación, respetando el doble ciego. </w:t>
      </w:r>
    </w:p>
  </w:footnote>
  <w:footnote w:id="3">
    <w:p w14:paraId="6482E430" w14:textId="77777777" w:rsidR="009C2908" w:rsidRDefault="009C2908" w:rsidP="009C29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Liberation Serif" w:cs="Liberation Serif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 </w:t>
      </w:r>
      <w:proofErr w:type="gramStart"/>
      <w:r>
        <w:rPr>
          <w:color w:val="000000"/>
          <w:sz w:val="18"/>
          <w:szCs w:val="18"/>
        </w:rPr>
        <w:t>continuación</w:t>
      </w:r>
      <w:proofErr w:type="gramEnd"/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insertar la firma y completar los datos de todos y cada uno de los autores</w:t>
      </w:r>
      <w:r>
        <w:rPr>
          <w:color w:val="000000"/>
          <w:sz w:val="18"/>
          <w:szCs w:val="18"/>
        </w:rPr>
        <w:t xml:space="preserve"> del manuscrito.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E1"/>
    <w:multiLevelType w:val="multilevel"/>
    <w:tmpl w:val="04E4E6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44F1B"/>
    <w:multiLevelType w:val="multilevel"/>
    <w:tmpl w:val="F97C970A"/>
    <w:lvl w:ilvl="0">
      <w:start w:val="1"/>
      <w:numFmt w:val="bullet"/>
      <w:lvlText w:val="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−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81886"/>
    <w:multiLevelType w:val="multilevel"/>
    <w:tmpl w:val="03D66F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391784"/>
    <w:multiLevelType w:val="multilevel"/>
    <w:tmpl w:val="C46E5D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B41030"/>
    <w:multiLevelType w:val="multilevel"/>
    <w:tmpl w:val="89949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B358E4"/>
    <w:multiLevelType w:val="multilevel"/>
    <w:tmpl w:val="FCD2C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1A5F37"/>
    <w:multiLevelType w:val="multilevel"/>
    <w:tmpl w:val="37C25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DB4F18"/>
    <w:multiLevelType w:val="multilevel"/>
    <w:tmpl w:val="0CEABA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E5111D"/>
    <w:multiLevelType w:val="multilevel"/>
    <w:tmpl w:val="6C5A2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402239"/>
    <w:multiLevelType w:val="multilevel"/>
    <w:tmpl w:val="52EEC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470B5D"/>
    <w:multiLevelType w:val="multilevel"/>
    <w:tmpl w:val="57D4B8B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8761D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26207D"/>
    <w:multiLevelType w:val="multilevel"/>
    <w:tmpl w:val="280EF8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673B52"/>
    <w:multiLevelType w:val="multilevel"/>
    <w:tmpl w:val="F5D0C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B997673"/>
    <w:multiLevelType w:val="multilevel"/>
    <w:tmpl w:val="D67CE7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647244"/>
    <w:multiLevelType w:val="multilevel"/>
    <w:tmpl w:val="BC6C1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870CA1"/>
    <w:multiLevelType w:val="multilevel"/>
    <w:tmpl w:val="67662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07375B"/>
    <w:multiLevelType w:val="multilevel"/>
    <w:tmpl w:val="DF485B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CE4857"/>
    <w:multiLevelType w:val="multilevel"/>
    <w:tmpl w:val="00507E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EBE32B0"/>
    <w:multiLevelType w:val="multilevel"/>
    <w:tmpl w:val="AA82C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7D6166"/>
    <w:multiLevelType w:val="multilevel"/>
    <w:tmpl w:val="A25632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7C13C9"/>
    <w:multiLevelType w:val="multilevel"/>
    <w:tmpl w:val="86DE97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E571D06"/>
    <w:multiLevelType w:val="multilevel"/>
    <w:tmpl w:val="43A209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20"/>
  </w:num>
  <w:num w:numId="6">
    <w:abstractNumId w:val="8"/>
  </w:num>
  <w:num w:numId="7">
    <w:abstractNumId w:val="9"/>
  </w:num>
  <w:num w:numId="8">
    <w:abstractNumId w:val="3"/>
  </w:num>
  <w:num w:numId="9">
    <w:abstractNumId w:val="21"/>
  </w:num>
  <w:num w:numId="10">
    <w:abstractNumId w:val="1"/>
  </w:num>
  <w:num w:numId="11">
    <w:abstractNumId w:val="19"/>
  </w:num>
  <w:num w:numId="12">
    <w:abstractNumId w:val="5"/>
  </w:num>
  <w:num w:numId="13">
    <w:abstractNumId w:val="2"/>
  </w:num>
  <w:num w:numId="14">
    <w:abstractNumId w:val="10"/>
  </w:num>
  <w:num w:numId="15">
    <w:abstractNumId w:val="18"/>
  </w:num>
  <w:num w:numId="16">
    <w:abstractNumId w:val="14"/>
  </w:num>
  <w:num w:numId="17">
    <w:abstractNumId w:val="0"/>
  </w:num>
  <w:num w:numId="18">
    <w:abstractNumId w:val="11"/>
  </w:num>
  <w:num w:numId="19">
    <w:abstractNumId w:val="15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C4"/>
    <w:rsid w:val="00113DAA"/>
    <w:rsid w:val="00436235"/>
    <w:rsid w:val="009C2908"/>
    <w:rsid w:val="00B62BFB"/>
    <w:rsid w:val="00E4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3B2B"/>
  <w15:docId w15:val="{E8B3B46E-D833-4F8F-BAED-83219BF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usuarioDNMPT</cp:lastModifiedBy>
  <cp:revision>3</cp:revision>
  <dcterms:created xsi:type="dcterms:W3CDTF">2022-04-08T18:03:00Z</dcterms:created>
  <dcterms:modified xsi:type="dcterms:W3CDTF">2022-04-08T18:04:00Z</dcterms:modified>
</cp:coreProperties>
</file>